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64" w:rsidRPr="00BC650E" w:rsidRDefault="00A8042E" w:rsidP="00A8042E">
      <w:pPr>
        <w:pStyle w:val="Citationintense"/>
        <w:rPr>
          <w:rStyle w:val="Rfrenceintense"/>
          <w:sz w:val="36"/>
          <w:szCs w:val="36"/>
        </w:rPr>
      </w:pPr>
      <w:r w:rsidRPr="00BC650E">
        <w:rPr>
          <w:rStyle w:val="Rfrenceintense"/>
          <w:sz w:val="36"/>
          <w:szCs w:val="36"/>
        </w:rPr>
        <w:t xml:space="preserve">Séminaire </w:t>
      </w:r>
    </w:p>
    <w:p w:rsidR="00C04520" w:rsidRDefault="00C04520" w:rsidP="00C04520">
      <w:pPr>
        <w:spacing w:after="0" w:line="240" w:lineRule="auto"/>
        <w:jc w:val="both"/>
        <w:rPr>
          <w:lang w:val="en-US"/>
        </w:rPr>
      </w:pPr>
      <w:proofErr w:type="gramStart"/>
      <w:r w:rsidRPr="00C04520">
        <w:rPr>
          <w:b/>
          <w:bCs/>
          <w:lang w:val="en-US"/>
        </w:rPr>
        <w:t xml:space="preserve">Résumé </w:t>
      </w:r>
      <w:r w:rsidRPr="00C04520">
        <w:rPr>
          <w:lang w:val="en-US"/>
        </w:rPr>
        <w:t>:</w:t>
      </w:r>
      <w:proofErr w:type="gramEnd"/>
      <w:r w:rsidRPr="00C04520">
        <w:rPr>
          <w:lang w:val="en-US"/>
        </w:rPr>
        <w:t xml:space="preserve"> </w:t>
      </w:r>
    </w:p>
    <w:p w:rsidR="00C04520" w:rsidRDefault="00C04520" w:rsidP="00C04520">
      <w:pPr>
        <w:spacing w:after="0" w:line="240" w:lineRule="auto"/>
        <w:jc w:val="both"/>
        <w:rPr>
          <w:lang w:val="en-US"/>
        </w:rPr>
      </w:pPr>
    </w:p>
    <w:p w:rsidR="00855163" w:rsidRPr="00855163" w:rsidRDefault="00855163" w:rsidP="00C04520">
      <w:pPr>
        <w:spacing w:after="0" w:line="240" w:lineRule="auto"/>
        <w:jc w:val="both"/>
        <w:rPr>
          <w:lang w:val="en-US"/>
        </w:rPr>
      </w:pPr>
      <w:r w:rsidRPr="00855163">
        <w:rPr>
          <w:lang w:val="en-US"/>
        </w:rPr>
        <w:t xml:space="preserve">The spatial autoregressive (SAR) model is a standard tool for analyzing data with spatial correlation among economic units. Conventional estimation methods rely on the key assumption that the spatial weight matrix is strictly exogenous, which </w:t>
      </w:r>
      <w:proofErr w:type="gramStart"/>
      <w:r w:rsidRPr="00855163">
        <w:rPr>
          <w:lang w:val="en-US"/>
        </w:rPr>
        <w:t>would likely be violated</w:t>
      </w:r>
      <w:proofErr w:type="gramEnd"/>
      <w:r w:rsidRPr="00855163">
        <w:rPr>
          <w:lang w:val="en-US"/>
        </w:rPr>
        <w:t xml:space="preserve"> in some empirical applications where spatial weights are determined by economic factors. This paper studies the estimation method of a cross-sectional SAR model with spatial weights constructed by bilateral variables like trade. The unobserved</w:t>
      </w:r>
      <w:bookmarkStart w:id="0" w:name="_GoBack"/>
      <w:bookmarkEnd w:id="0"/>
      <w:r w:rsidRPr="00855163">
        <w:rPr>
          <w:lang w:val="en-US"/>
        </w:rPr>
        <w:t xml:space="preserve"> trade resistance measured by specific spatial </w:t>
      </w:r>
      <w:proofErr w:type="spellStart"/>
      <w:r w:rsidRPr="00855163">
        <w:rPr>
          <w:lang w:val="en-US"/>
        </w:rPr>
        <w:t>unit e</w:t>
      </w:r>
      <w:proofErr w:type="spellEnd"/>
      <w:r w:rsidRPr="00855163">
        <w:rPr>
          <w:lang w:val="en-US"/>
        </w:rPr>
        <w:t xml:space="preserve">§ects can directly </w:t>
      </w:r>
      <w:proofErr w:type="spellStart"/>
      <w:r w:rsidRPr="00855163">
        <w:rPr>
          <w:lang w:val="en-US"/>
        </w:rPr>
        <w:t>a§</w:t>
      </w:r>
      <w:proofErr w:type="gramStart"/>
      <w:r w:rsidRPr="00855163">
        <w:rPr>
          <w:lang w:val="en-US"/>
        </w:rPr>
        <w:t>ect</w:t>
      </w:r>
      <w:proofErr w:type="spellEnd"/>
      <w:proofErr w:type="gramEnd"/>
      <w:r w:rsidRPr="00855163">
        <w:rPr>
          <w:lang w:val="en-US"/>
        </w:rPr>
        <w:t xml:space="preserve"> the spatial outcome and thus cause </w:t>
      </w:r>
      <w:proofErr w:type="spellStart"/>
      <w:r w:rsidRPr="00855163">
        <w:rPr>
          <w:lang w:val="en-US"/>
        </w:rPr>
        <w:t>endogeneity</w:t>
      </w:r>
      <w:proofErr w:type="spellEnd"/>
      <w:r w:rsidRPr="00855163">
        <w:rPr>
          <w:lang w:val="en-US"/>
        </w:rPr>
        <w:t xml:space="preserve"> in the spatial weights. We establish the consistency and asymptotic normality of the two-stage instrumental variable (2SIV) estimator and investigate their finite sample properties by a Monte Carlo study. We apply our method to an empirical study of TFP and find no evidence of spillover once we control for the trade resistance. </w:t>
      </w:r>
    </w:p>
    <w:p w:rsidR="00855163" w:rsidRPr="00855163" w:rsidRDefault="00855163" w:rsidP="00C04520">
      <w:pPr>
        <w:spacing w:after="0" w:line="240" w:lineRule="auto"/>
        <w:jc w:val="both"/>
        <w:rPr>
          <w:rFonts w:ascii="Dcr10" w:hAnsi="Dcr10"/>
          <w:lang w:val="en-US"/>
        </w:rPr>
      </w:pPr>
    </w:p>
    <w:p w:rsidR="00855163" w:rsidRPr="00855163" w:rsidRDefault="00855163" w:rsidP="00C04520">
      <w:pPr>
        <w:spacing w:after="0" w:line="240" w:lineRule="auto"/>
        <w:jc w:val="both"/>
        <w:rPr>
          <w:rFonts w:ascii="Dcr10" w:hAnsi="Dcr10"/>
          <w:lang w:val="en-US"/>
        </w:rPr>
      </w:pPr>
    </w:p>
    <w:sectPr w:rsidR="00855163" w:rsidRPr="0085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cr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2E"/>
    <w:rsid w:val="00053F0C"/>
    <w:rsid w:val="006368E1"/>
    <w:rsid w:val="00687C92"/>
    <w:rsid w:val="00855163"/>
    <w:rsid w:val="008D2F3E"/>
    <w:rsid w:val="00914507"/>
    <w:rsid w:val="009B15B2"/>
    <w:rsid w:val="00A8042E"/>
    <w:rsid w:val="00BC650E"/>
    <w:rsid w:val="00C04520"/>
    <w:rsid w:val="00CA05C7"/>
    <w:rsid w:val="00D06135"/>
    <w:rsid w:val="00D13F0D"/>
    <w:rsid w:val="00D94889"/>
    <w:rsid w:val="00E61C64"/>
    <w:rsid w:val="00E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1C3E"/>
  <w15:chartTrackingRefBased/>
  <w15:docId w15:val="{EEC5E7DE-A8C7-4C82-8124-DED2DC3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04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042E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A8042E"/>
    <w:rPr>
      <w:b/>
      <w:bCs/>
      <w:smallCaps/>
      <w:color w:val="5B9BD5" w:themeColor="accent1"/>
      <w:spacing w:val="5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042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839</Characters>
  <Application>Microsoft Office Word</Application>
  <DocSecurity>0</DocSecurity>
  <Lines>6</Lines>
  <Paragraphs>1</Paragraphs>
  <ScaleCrop>false</ScaleCrop>
  <Company>Université Lille 3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mromo</dc:creator>
  <cp:keywords/>
  <dc:description/>
  <cp:lastModifiedBy>Marion ROMO</cp:lastModifiedBy>
  <cp:revision>26</cp:revision>
  <dcterms:created xsi:type="dcterms:W3CDTF">2016-11-10T13:05:00Z</dcterms:created>
  <dcterms:modified xsi:type="dcterms:W3CDTF">2018-05-25T08:45:00Z</dcterms:modified>
</cp:coreProperties>
</file>